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2019 – 2020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999999"/>
          <w:sz w:val="48"/>
          <w:szCs w:val="4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999999"/>
          <w:sz w:val="48"/>
          <w:szCs w:val="48"/>
          <w:rtl w:val="0"/>
        </w:rPr>
        <w:t xml:space="preserve"> Mr. Foreman’s SCHEDULE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3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545"/>
        <w:gridCol w:w="2093"/>
        <w:gridCol w:w="4140"/>
        <w:tblGridChange w:id="0">
          <w:tblGrid>
            <w:gridCol w:w="1485"/>
            <w:gridCol w:w="1545"/>
            <w:gridCol w:w="2093"/>
            <w:gridCol w:w="4140"/>
          </w:tblGrid>
        </w:tblGridChange>
      </w:tblGrid>
      <w:tr>
        <w:trPr>
          <w:trHeight w:val="300" w:hRule="atLeast"/>
        </w:trPr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Tutorials:</w:t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8:00 AM</w:t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8:30 AM</w:t>
            </w:r>
          </w:p>
        </w:tc>
      </w:tr>
      <w:tr>
        <w:trPr>
          <w:trHeight w:val="300" w:hRule="atLeast"/>
        </w:trPr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1st period: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 II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8:45 AM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</w:tr>
      <w:tr>
        <w:trPr>
          <w:trHeight w:val="300" w:hRule="atLeast"/>
        </w:trPr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2nd period: 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57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9:4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</w:tr>
      <w:tr>
        <w:trPr>
          <w:trHeight w:val="300" w:hRule="atLeast"/>
        </w:trPr>
        <w:tc>
          <w:tcPr>
            <w:shd w:fill="d9d2e9" w:val="clear"/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3rd period: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Principles of Construction</w:t>
            </w:r>
          </w:p>
        </w:tc>
        <w:tc>
          <w:tcPr>
            <w:shd w:fill="d9d2e9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10:4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  <w:tc>
          <w:tcPr>
            <w:shd w:fill="d9d2e9" w:val="clear"/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</w:tr>
      <w:tr>
        <w:trPr>
          <w:trHeight w:val="300" w:hRule="atLeast"/>
        </w:trPr>
        <w:tc>
          <w:tcPr>
            <w:shd w:fill="efefef" w:val="clear"/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4th  period: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 II</w:t>
            </w:r>
          </w:p>
        </w:tc>
        <w:tc>
          <w:tcPr>
            <w:shd w:fill="efefef" w:val="clear"/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 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(53 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AM</w:t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</w:tr>
      <w:tr>
        <w:trPr>
          <w:trHeight w:val="300" w:hRule="atLeast"/>
        </w:trPr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Lunch(35 min)</w:t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12:3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  <w:tc>
          <w:tcPr>
            <w:shd w:fill="ff9900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</w:tr>
      <w:tr>
        <w:trPr>
          <w:trHeight w:val="300" w:hRule="atLeast"/>
        </w:trPr>
        <w:tc>
          <w:tcPr>
            <w:shd w:fill="b6d7a8" w:val="clear"/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5th  period: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 II</w:t>
            </w:r>
          </w:p>
        </w:tc>
        <w:tc>
          <w:tcPr>
            <w:shd w:fill="b6d7a8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shd w:fill="b6d7a8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2:12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</w:tr>
      <w:tr>
        <w:trPr>
          <w:trHeight w:val="300" w:hRule="atLeast"/>
        </w:trPr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6th  period: Conference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3:11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</w:tr>
      <w:tr>
        <w:trPr>
          <w:trHeight w:val="300" w:hRule="atLeast"/>
        </w:trPr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7th period: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TENNIS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4:10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PM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hanging="144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74" w:line="240" w:lineRule="auto"/>
      <w:ind w:hanging="1350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943600" cy="1371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